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02" w:rsidRPr="00BD4EEC" w:rsidRDefault="00DB1002" w:rsidP="00DB100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Annex # </w:t>
      </w:r>
      <w:r w:rsidR="008C3AED">
        <w:rPr>
          <w:rFonts w:ascii="Times New Roman" w:eastAsia="Calibri" w:hAnsi="Times New Roman" w:cs="Times New Roman"/>
          <w:sz w:val="20"/>
          <w:szCs w:val="20"/>
          <w:lang w:val="en-GB"/>
        </w:rPr>
        <w:t>2</w:t>
      </w:r>
      <w:r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</w:p>
    <w:p w:rsidR="00DB1002" w:rsidRPr="00BD4EEC" w:rsidRDefault="00DB1002" w:rsidP="00DB100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To Minutes of the </w:t>
      </w:r>
      <w:r w:rsidR="00377BEA" w:rsidRPr="00377BEA">
        <w:rPr>
          <w:rFonts w:ascii="Times New Roman" w:eastAsia="Calibri" w:hAnsi="Times New Roman" w:cs="Times New Roman"/>
          <w:sz w:val="20"/>
          <w:szCs w:val="20"/>
          <w:lang w:val="en-GB"/>
        </w:rPr>
        <w:t>Interagency</w:t>
      </w:r>
    </w:p>
    <w:p w:rsidR="00DB1002" w:rsidRPr="00BD4EEC" w:rsidRDefault="00DB1002" w:rsidP="00DB100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>Working Group Meeting</w:t>
      </w:r>
    </w:p>
    <w:p w:rsidR="00494651" w:rsidRPr="00BD4EEC" w:rsidRDefault="00DB100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>Dated</w:t>
      </w:r>
      <w:r w:rsidR="00494651" w:rsidRPr="00BD4EE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27.09.12</w:t>
      </w:r>
    </w:p>
    <w:p w:rsidR="00DB1002" w:rsidRPr="00BD4EEC" w:rsidRDefault="00DB1002" w:rsidP="00DB1002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D4EE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COMPOSITION</w:t>
      </w:r>
    </w:p>
    <w:p w:rsidR="00DB1002" w:rsidRPr="000A11DD" w:rsidRDefault="00DB1002" w:rsidP="00DB10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0A11DD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Of Sitters of the Meeting of the </w:t>
      </w:r>
      <w:r w:rsidR="00280731" w:rsidRPr="00A13155">
        <w:rPr>
          <w:rFonts w:ascii="Times New Roman" w:eastAsia="Times New Roman" w:hAnsi="Times New Roman" w:cs="Times New Roman"/>
          <w:b/>
          <w:sz w:val="24"/>
          <w:szCs w:val="24"/>
          <w:lang w:val="en-GB" w:eastAsia="uk-UA"/>
        </w:rPr>
        <w:t>Inter</w:t>
      </w:r>
      <w:r w:rsidR="00280731">
        <w:rPr>
          <w:rFonts w:ascii="Times New Roman" w:eastAsia="Times New Roman" w:hAnsi="Times New Roman" w:cs="Times New Roman"/>
          <w:b/>
          <w:sz w:val="24"/>
          <w:szCs w:val="24"/>
          <w:lang w:val="en-GB" w:eastAsia="uk-UA"/>
        </w:rPr>
        <w:t>agency</w:t>
      </w:r>
      <w:r w:rsidR="00280731" w:rsidRPr="00A13155">
        <w:rPr>
          <w:rFonts w:ascii="Times New Roman" w:eastAsia="Times New Roman" w:hAnsi="Times New Roman" w:cs="Times New Roman"/>
          <w:b/>
          <w:sz w:val="24"/>
          <w:szCs w:val="24"/>
          <w:lang w:val="en-GB" w:eastAsia="uk-UA"/>
        </w:rPr>
        <w:t xml:space="preserve"> </w:t>
      </w:r>
      <w:r w:rsidRPr="000A11DD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Working Group for Commissioning Technology “Single Window – Local </w:t>
      </w:r>
      <w:r w:rsidR="003806C5" w:rsidRPr="003806C5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Solution</w:t>
      </w:r>
      <w:r w:rsidRPr="000A11DD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” in the Operations Area of the Pivdenna (Southern) Customs </w:t>
      </w:r>
      <w:r w:rsidR="00377BE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House </w:t>
      </w:r>
      <w:r w:rsidRPr="000A11DD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and Odessa Region Ports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BD4EEC" w:rsidRDefault="00DB1002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Mykola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DOROKHOVSKY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</w:p>
        </w:tc>
        <w:tc>
          <w:tcPr>
            <w:tcW w:w="3703" w:type="pct"/>
            <w:vAlign w:val="center"/>
            <w:hideMark/>
          </w:tcPr>
          <w:p w:rsidR="00494651" w:rsidRPr="00BD4EEC" w:rsidRDefault="00494651" w:rsidP="00C0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DB1002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1</w:t>
            </w:r>
            <w:r w:rsidR="00DB1002" w:rsidRPr="00BD4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uk-UA"/>
              </w:rPr>
              <w:t>st</w:t>
            </w:r>
            <w:r w:rsidR="00DB1002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Deputy Head, the State Customs Service of Ukraine,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  <w:r w:rsidR="00C0515A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Head</w:t>
            </w:r>
            <w:r w:rsidR="00DB1002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 of the </w:t>
            </w:r>
            <w:r w:rsidR="00280731" w:rsidRPr="0028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Interagency </w:t>
            </w:r>
            <w:r w:rsidR="00DB1002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Working Group</w:t>
            </w:r>
          </w:p>
        </w:tc>
      </w:tr>
      <w:tr w:rsidR="00DB1002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DB1002" w:rsidRPr="00BD4EEC" w:rsidRDefault="00DB1002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Pavlo Volodymyrovych PASHKO</w:t>
            </w:r>
          </w:p>
        </w:tc>
        <w:tc>
          <w:tcPr>
            <w:tcW w:w="3703" w:type="pct"/>
            <w:vAlign w:val="center"/>
          </w:tcPr>
          <w:p w:rsidR="00DB1002" w:rsidRPr="00BD4EEC" w:rsidRDefault="008748A3" w:rsidP="00C0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DB1002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Director, Organisational and Executive Department, the State Customs Service of Ukraine</w:t>
            </w:r>
            <w:r w:rsidR="00990EC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990ECA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="00990ECA" w:rsidRPr="00BD4EE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="00990ECA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990ECA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Deputy </w:t>
            </w:r>
            <w:r w:rsidR="00C0515A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Head</w:t>
            </w:r>
            <w:r w:rsidR="00990ECA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 of the </w:t>
            </w:r>
            <w:r w:rsidR="00280731" w:rsidRPr="0028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Interagency </w:t>
            </w:r>
            <w:r w:rsidR="00990ECA" w:rsidRPr="00BD4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Working Group</w:t>
            </w:r>
          </w:p>
        </w:tc>
      </w:tr>
      <w:tr w:rsidR="00C0515A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C0515A" w:rsidRPr="00BD4EEC" w:rsidRDefault="00C0515A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Volodymyr Igorovych SCHELKUNOV</w:t>
            </w:r>
          </w:p>
        </w:tc>
        <w:tc>
          <w:tcPr>
            <w:tcW w:w="3703" w:type="pct"/>
            <w:vAlign w:val="center"/>
          </w:tcPr>
          <w:p w:rsidR="00C0515A" w:rsidRPr="00BD4EEC" w:rsidRDefault="006D7E88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C0515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President, ICC Ukraine, </w:t>
            </w:r>
            <w:r w:rsidR="00C0515A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Deputy Head of the </w:t>
            </w:r>
            <w:r w:rsidR="00280731" w:rsidRPr="0028073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Interagency </w:t>
            </w:r>
            <w:r w:rsidR="00C0515A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Working Group</w:t>
            </w:r>
          </w:p>
        </w:tc>
      </w:tr>
      <w:tr w:rsidR="003D5BB8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3D5BB8" w:rsidRPr="00BD4EEC" w:rsidRDefault="003D5BB8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Oleg Isaakovych PLATONOV</w:t>
            </w:r>
          </w:p>
        </w:tc>
        <w:tc>
          <w:tcPr>
            <w:tcW w:w="3703" w:type="pct"/>
            <w:vAlign w:val="center"/>
          </w:tcPr>
          <w:p w:rsidR="003D5BB8" w:rsidRPr="00BD4EEC" w:rsidRDefault="00AA7D4B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3D5BB8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President, Association UKRZOVNISHTRANS,</w:t>
            </w:r>
            <w:r w:rsidR="003D5BB8" w:rsidRPr="00BD4EEC">
              <w:rPr>
                <w:lang w:val="en-GB"/>
              </w:rPr>
              <w:t xml:space="preserve"> </w:t>
            </w:r>
            <w:r w:rsidR="003D5BB8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Deputy Head of the </w:t>
            </w:r>
            <w:r w:rsidR="00280731" w:rsidRPr="0028073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Interagency </w:t>
            </w:r>
            <w:r w:rsidR="003D5BB8"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Working Group</w:t>
            </w:r>
          </w:p>
        </w:tc>
      </w:tr>
      <w:tr w:rsidR="00FD1633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FD1633" w:rsidRPr="00BD4EEC" w:rsidRDefault="00456344" w:rsidP="006E69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Andrii</w:t>
            </w:r>
            <w:r w:rsidR="00FD1633" w:rsidRPr="00BD4EE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Vitali</w:t>
            </w:r>
            <w:r w:rsidR="006E699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="00FD1633" w:rsidRPr="00BD4EE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ovych BILETSKY</w:t>
            </w:r>
            <w:r w:rsidR="006E699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</w:p>
        </w:tc>
        <w:tc>
          <w:tcPr>
            <w:tcW w:w="3703" w:type="pct"/>
            <w:vAlign w:val="center"/>
          </w:tcPr>
          <w:p w:rsidR="00FD1633" w:rsidRPr="00BD4EEC" w:rsidRDefault="0006203E" w:rsidP="009265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="00FD1633" w:rsidRPr="00BD4EE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Chief, Section for Trade Policy and International Economic Organisations, Department for Foreign Economic Cooperation, the Ministry of Foreign Affairs of Ukraine</w:t>
            </w:r>
          </w:p>
        </w:tc>
      </w:tr>
      <w:tr w:rsidR="00FD1633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FD1633" w:rsidRPr="00BD4EEC" w:rsidRDefault="00FD1633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Viacheslav Ivanovych </w:t>
            </w:r>
          </w:p>
          <w:p w:rsidR="00FD1633" w:rsidRPr="00BD4EEC" w:rsidRDefault="006E699C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VORONOI</w:t>
            </w:r>
          </w:p>
        </w:tc>
        <w:tc>
          <w:tcPr>
            <w:tcW w:w="3703" w:type="pct"/>
            <w:vAlign w:val="center"/>
          </w:tcPr>
          <w:p w:rsidR="00FD1633" w:rsidRPr="00BD4EEC" w:rsidRDefault="0056617F" w:rsidP="00926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BD4EEC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 xml:space="preserve">- </w:t>
            </w:r>
            <w:r w:rsidR="00FD1633" w:rsidRPr="00BD4EEC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Chief, Service for Logistics and Commercial Work, the Odessa Commercial Sea Port</w:t>
            </w:r>
          </w:p>
        </w:tc>
      </w:tr>
      <w:tr w:rsidR="00FD1633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FD1633" w:rsidRPr="00BD4EEC" w:rsidRDefault="00FD1633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Mykola Ivanovych GOLUBIATNYKOV</w:t>
            </w:r>
          </w:p>
        </w:tc>
        <w:tc>
          <w:tcPr>
            <w:tcW w:w="3703" w:type="pct"/>
            <w:vAlign w:val="center"/>
          </w:tcPr>
          <w:p w:rsidR="00FD1633" w:rsidRPr="00BD4EEC" w:rsidRDefault="00907C7E" w:rsidP="00934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8748A3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Chief State Sanitary Officer of Water Transport of Ukraine, the State Sanitary and Epidemiological Service of Ukraine, Ministry of Health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8748A3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Volodymyr Mykhailovych GORZHE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EV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EB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EB39A1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1</w:t>
            </w:r>
            <w:r w:rsidR="00EB39A1" w:rsidRPr="00BD4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uk-UA"/>
              </w:rPr>
              <w:t>st</w:t>
            </w:r>
            <w:r w:rsidR="00EB39A1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Deputy Head, the State Veterinary and Phytosanitary Service of Ukraine, the Ministry of Agrarian Policy and Food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EB39A1" w:rsidP="00EB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Yevgen Yevgenovych GRECHYN</w:t>
            </w:r>
          </w:p>
        </w:tc>
        <w:tc>
          <w:tcPr>
            <w:tcW w:w="3703" w:type="pct"/>
            <w:vAlign w:val="center"/>
          </w:tcPr>
          <w:p w:rsidR="00494651" w:rsidRPr="00BD4EEC" w:rsidRDefault="00D1072C" w:rsidP="00D10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Head, Operations Sub-Unit, the Central Department of Security Service of Ukraine</w:t>
            </w:r>
          </w:p>
        </w:tc>
      </w:tr>
      <w:tr w:rsidR="00D1072C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D1072C" w:rsidRPr="00BD4EEC" w:rsidRDefault="00D1072C" w:rsidP="006E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Olena Yuriivna</w:t>
            </w:r>
            <w:r w:rsidRPr="00BD4EE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5A1102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YEMELIANOVA</w:t>
            </w:r>
          </w:p>
        </w:tc>
        <w:tc>
          <w:tcPr>
            <w:tcW w:w="3703" w:type="pct"/>
            <w:vAlign w:val="center"/>
          </w:tcPr>
          <w:p w:rsidR="00D1072C" w:rsidRPr="00BD4EEC" w:rsidRDefault="00D1072C" w:rsidP="0092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- Senior Adviser, Department for Sectoral Economy, the National Institute for Strategic Studies</w:t>
            </w:r>
          </w:p>
        </w:tc>
      </w:tr>
      <w:tr w:rsidR="009E416F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9E416F" w:rsidRPr="00BD4EEC" w:rsidRDefault="009E416F" w:rsidP="006E6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Sergi</w:t>
            </w:r>
            <w:r w:rsidR="006E69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Borysovych </w:t>
            </w:r>
            <w:r w:rsidR="00DB1813"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KOTOV</w:t>
            </w:r>
          </w:p>
        </w:tc>
        <w:tc>
          <w:tcPr>
            <w:tcW w:w="3703" w:type="pct"/>
            <w:vAlign w:val="center"/>
          </w:tcPr>
          <w:p w:rsidR="009E416F" w:rsidRPr="00BD4EEC" w:rsidRDefault="009E416F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Senior Officer, Section for Organisation and Technologies of Border Control, Unit of Border Control and Registration, Department for State Control, Administration of the State Border Service of Ukraine</w:t>
            </w:r>
          </w:p>
        </w:tc>
      </w:tr>
      <w:tr w:rsidR="009F4DD3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9F4DD3" w:rsidRPr="00BD4EEC" w:rsidRDefault="009F4DD3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Mykhailo Mykhailovych KUZNETSOV</w:t>
            </w:r>
          </w:p>
        </w:tc>
        <w:tc>
          <w:tcPr>
            <w:tcW w:w="3703" w:type="pct"/>
            <w:vAlign w:val="center"/>
          </w:tcPr>
          <w:p w:rsidR="009F4DD3" w:rsidRPr="00BD4EEC" w:rsidRDefault="009F4DD3" w:rsidP="009F4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Chief, Central Commercial Authority, the State Administration of Railway Transport of Ukraine 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6E699C" w:rsidP="000E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Yurii</w:t>
            </w:r>
            <w:r w:rsidR="000E7966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Fedorovych KUCHYNSKY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0E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0E7966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Vice-President, the Association of International Road Carriers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0E7966" w:rsidP="000E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Volodymyr Petrovych LINNIK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0E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0E7966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Head of the Board, the Association of Customs Brokers of Ukraine</w:t>
            </w:r>
          </w:p>
        </w:tc>
      </w:tr>
      <w:tr w:rsidR="00F85682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F85682" w:rsidRPr="00BD4EEC" w:rsidRDefault="00F85682" w:rsidP="006E6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Vitali</w:t>
            </w:r>
            <w:r w:rsidR="006E69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Vsevolodovych LYPOVSKY</w:t>
            </w:r>
            <w:r w:rsidR="006E69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3703" w:type="pct"/>
            <w:vAlign w:val="center"/>
          </w:tcPr>
          <w:p w:rsidR="00F85682" w:rsidRPr="00BD4EEC" w:rsidRDefault="00F85682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President, the Ukrainian Association of Road Transport and Logistics</w:t>
            </w:r>
          </w:p>
        </w:tc>
      </w:tr>
      <w:tr w:rsidR="00A21835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A21835" w:rsidRPr="00BD4EEC" w:rsidRDefault="00A21835" w:rsidP="006E6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Yuri</w:t>
            </w:r>
            <w:r w:rsidR="006E69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Valentynovych LIASHKO</w:t>
            </w:r>
          </w:p>
        </w:tc>
        <w:tc>
          <w:tcPr>
            <w:tcW w:w="3703" w:type="pct"/>
            <w:vAlign w:val="center"/>
          </w:tcPr>
          <w:p w:rsidR="00A21835" w:rsidRPr="00BD4EEC" w:rsidRDefault="00A21835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Deputy Chief, Section for Control in the Sphere of Foreign Economic Activities, Department of Tax Control, the State Tax Service of Ukraine</w:t>
            </w:r>
          </w:p>
        </w:tc>
      </w:tr>
      <w:tr w:rsidR="00495C0C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5C0C" w:rsidRPr="00BD4EEC" w:rsidRDefault="00456344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Sergi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495C0C"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Oleksandrovych MEDVEDEV</w:t>
            </w:r>
          </w:p>
        </w:tc>
        <w:tc>
          <w:tcPr>
            <w:tcW w:w="3703" w:type="pct"/>
            <w:vAlign w:val="center"/>
          </w:tcPr>
          <w:p w:rsidR="00495C0C" w:rsidRPr="00BD4EEC" w:rsidRDefault="00495C0C" w:rsidP="009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Chief Specialist, Section for Development of Transport and Tourist Services Markets, Department for Transport and Tourism Infrastructure Development Policies, the Ministry of Infrastructure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F77495" w:rsidP="00F7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Volodymyr Petrovych MOVCHANIUK</w:t>
            </w:r>
          </w:p>
        </w:tc>
        <w:tc>
          <w:tcPr>
            <w:tcW w:w="3703" w:type="pct"/>
            <w:vAlign w:val="center"/>
          </w:tcPr>
          <w:p w:rsidR="00494651" w:rsidRPr="00BD4EEC" w:rsidRDefault="00F77495" w:rsidP="002F7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2F75B0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Chief, Section for Public Safety, Department of Transport Militia, the Ministry of Internal Affairs of Ukraine</w:t>
            </w:r>
            <w:r w:rsidR="002F75B0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2F75B0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Viktor Anatoli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OLI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NYK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5C2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5C2E95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Chief, Section for Interaction with the State Control Bodies, the Central Commercial Authority, the State Administration of Railway Transport of Ukraine UKRZALIZNYTSIA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2F75B0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Yuri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Nykonorovych PRYKHODKO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2F7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2F75B0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Director General, the Association of International Forwarders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515CDD" w:rsidP="00515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Viktorovych SAVCHUK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BD4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515CDD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Deputy Chief, Section for Customs and Tariff and Nontariff Policies</w:t>
            </w:r>
            <w:r w:rsidR="008E0191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, </w:t>
            </w:r>
            <w:r w:rsid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Authority of Foreign Economic Policy, Department for Foreign Economic Activity, the Ministry of Economic Development and Trade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C04323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Mykola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TVERDOKHLIB</w:t>
            </w:r>
          </w:p>
        </w:tc>
        <w:tc>
          <w:tcPr>
            <w:tcW w:w="3703" w:type="pct"/>
            <w:vAlign w:val="center"/>
          </w:tcPr>
          <w:p w:rsidR="00494651" w:rsidRPr="00BD4EEC" w:rsidRDefault="00C04323" w:rsidP="00A9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</w:t>
            </w:r>
            <w:r w:rsidR="00A92308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Deputy Director, Department for Natural Resources Environmental Control, the Ministry of Ecology and Natural Resources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A92308" w:rsidP="00A9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Mykola Oleksandrovych CHMERUK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250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250CDC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Director, Department for Taxation and Customs Policies and Methodology of Accounting, the Ministry of Finance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D4EEC" w:rsidRDefault="00250CDC" w:rsidP="00250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Kateryna Grygorivna YURCHENKO</w:t>
            </w:r>
          </w:p>
        </w:tc>
        <w:tc>
          <w:tcPr>
            <w:tcW w:w="3703" w:type="pct"/>
            <w:vAlign w:val="center"/>
          </w:tcPr>
          <w:p w:rsidR="00494651" w:rsidRPr="00BD4EEC" w:rsidRDefault="00494651" w:rsidP="00250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  <w:r w:rsidR="00250CDC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Chief, Department for the Customs Information Technologies and Statistics, the State Customs Service of Ukraine</w:t>
            </w:r>
          </w:p>
        </w:tc>
      </w:tr>
    </w:tbl>
    <w:p w:rsidR="004B2E92" w:rsidRPr="00BD4EEC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uk-UA"/>
        </w:rPr>
      </w:pPr>
    </w:p>
    <w:p w:rsidR="00250CDC" w:rsidRPr="00BD4EEC" w:rsidRDefault="00250CDC" w:rsidP="00250CD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D4EE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COMPOSITION</w:t>
      </w:r>
    </w:p>
    <w:p w:rsidR="00250CDC" w:rsidRPr="00A24095" w:rsidRDefault="00250CDC" w:rsidP="00250C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A24095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Of Expert Group for Commissioning Technology “Single Window – Local Decision” in the Operations Area of the Pivdenna (Southern) Customs and Odessa Region Ports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2F2EB6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2F2EB6" w:rsidRPr="00BD4EEC" w:rsidRDefault="002F2E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Mario APOSTOLOV</w:t>
            </w:r>
          </w:p>
        </w:tc>
        <w:tc>
          <w:tcPr>
            <w:tcW w:w="3717" w:type="pct"/>
            <w:vAlign w:val="center"/>
          </w:tcPr>
          <w:p w:rsidR="002F2EB6" w:rsidRPr="00BD4EEC" w:rsidRDefault="002F2E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Regional Adviser of UNECE, Trade Department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D4EEC" w:rsidRDefault="00C008E1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Sergi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Anatoli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BEDASH</w:t>
            </w:r>
          </w:p>
        </w:tc>
        <w:tc>
          <w:tcPr>
            <w:tcW w:w="3717" w:type="pct"/>
            <w:vAlign w:val="center"/>
          </w:tcPr>
          <w:p w:rsidR="00494651" w:rsidRPr="00BD4EEC" w:rsidRDefault="00494651" w:rsidP="0077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C008E1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Deputy Chief, the Authority for Taxation and Customs Policies, Chief, Section for Customs Policies</w:t>
            </w:r>
            <w:r w:rsidR="00775FE5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, Department for Taxation and Customs Policies and Methodology of Accounting, the Ministry of Finance of Ukraine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D4EEC" w:rsidRDefault="00775FE5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Andri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VIDENOV</w:t>
            </w:r>
          </w:p>
        </w:tc>
        <w:tc>
          <w:tcPr>
            <w:tcW w:w="3717" w:type="pct"/>
            <w:vAlign w:val="center"/>
          </w:tcPr>
          <w:p w:rsidR="00494651" w:rsidRPr="00BD4EEC" w:rsidRDefault="00775FE5" w:rsidP="0077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Expert on Post-Customs Control and Audit, EUBAM Mission</w:t>
            </w:r>
          </w:p>
        </w:tc>
      </w:tr>
      <w:tr w:rsidR="00F15C46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F15C46" w:rsidRPr="00BD4EEC" w:rsidRDefault="00F15C46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Andri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Rafisovych GATAULIN</w:t>
            </w:r>
          </w:p>
        </w:tc>
        <w:tc>
          <w:tcPr>
            <w:tcW w:w="3717" w:type="pct"/>
            <w:vAlign w:val="center"/>
          </w:tcPr>
          <w:p w:rsidR="00F15C46" w:rsidRPr="00BD4EEC" w:rsidRDefault="00F15C46" w:rsidP="00F15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- Expert, Association UKRZOVNISHTRANS</w:t>
            </w:r>
          </w:p>
        </w:tc>
      </w:tr>
      <w:tr w:rsidR="00B443F3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B443F3" w:rsidRPr="00BD4EEC" w:rsidRDefault="00B443F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Oleg Mykhailovych ZOLOTARIOV</w:t>
            </w:r>
          </w:p>
        </w:tc>
        <w:tc>
          <w:tcPr>
            <w:tcW w:w="3717" w:type="pct"/>
            <w:vAlign w:val="center"/>
          </w:tcPr>
          <w:p w:rsidR="00B443F3" w:rsidRPr="00BD4EEC" w:rsidRDefault="00B443F3" w:rsidP="00B4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Chief, Department for Ecological and Radiological Control in the Customs Territory of the Black Sea North-West Region, the State Ecological Inspection of the Black Sea North-West Region, the Ministry of Ecology and Natural Resources of Ukraine</w:t>
            </w:r>
          </w:p>
        </w:tc>
      </w:tr>
      <w:tr w:rsidR="00B443F3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B443F3" w:rsidRPr="00BD4EEC" w:rsidRDefault="00B443F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Volodymyr Mykhailovych </w:t>
            </w:r>
          </w:p>
          <w:p w:rsidR="00B443F3" w:rsidRPr="00BD4EEC" w:rsidRDefault="00B443F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KALIAN</w:t>
            </w:r>
          </w:p>
        </w:tc>
        <w:tc>
          <w:tcPr>
            <w:tcW w:w="3717" w:type="pct"/>
            <w:vAlign w:val="center"/>
          </w:tcPr>
          <w:p w:rsidR="00B443F3" w:rsidRPr="00BD4EEC" w:rsidRDefault="00B443F3" w:rsidP="00660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660204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Deputy Director, SE “The Ukrainian State Centre of Transport Service ‘Lisky’”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D4EEC" w:rsidRDefault="00660204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Oleksiy Grygorovych LYSHENKO</w:t>
            </w:r>
          </w:p>
        </w:tc>
        <w:tc>
          <w:tcPr>
            <w:tcW w:w="3717" w:type="pct"/>
            <w:vAlign w:val="center"/>
          </w:tcPr>
          <w:p w:rsidR="00494651" w:rsidRPr="00BD4EEC" w:rsidRDefault="00494651" w:rsidP="00F5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660204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Chief, Section for Customs Duties Administration, Department for  </w:t>
            </w:r>
            <w:r w:rsidR="00F56C3A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Taxation and Customs Policies and Methodology of Accounting, the Ministry of Finance of Ukraine </w:t>
            </w:r>
          </w:p>
        </w:tc>
      </w:tr>
      <w:tr w:rsidR="00F56C3A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F56C3A" w:rsidRPr="00BD4EEC" w:rsidRDefault="00F56C3A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Tetiana Mykola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ivna MAKARYCHEVA</w:t>
            </w:r>
          </w:p>
        </w:tc>
        <w:tc>
          <w:tcPr>
            <w:tcW w:w="3717" w:type="pct"/>
            <w:vAlign w:val="center"/>
          </w:tcPr>
          <w:p w:rsidR="00F56C3A" w:rsidRPr="00BD4EEC" w:rsidRDefault="00F56C3A" w:rsidP="00D85C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- Member of the Board, Association UKZOVNISHTRANS</w:t>
            </w:r>
          </w:p>
        </w:tc>
      </w:tr>
      <w:tr w:rsidR="00F56C3A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F56C3A" w:rsidRPr="00BD4EEC" w:rsidRDefault="00F56C3A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Olena Yevgeniivna </w:t>
            </w:r>
            <w:r w:rsidR="00D85C49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MOSHYNSKA</w:t>
            </w:r>
          </w:p>
        </w:tc>
        <w:tc>
          <w:tcPr>
            <w:tcW w:w="3717" w:type="pct"/>
            <w:vAlign w:val="center"/>
          </w:tcPr>
          <w:p w:rsidR="00F56C3A" w:rsidRPr="00BD4EEC" w:rsidRDefault="00283A74" w:rsidP="003970B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F56C3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Deputy Chief, Authority for Organisation and Technologies of Customs Control, Chief, Section for Organisation of Customs Control at the Checkpoints of the Department for Organisation of Customs Control and </w:t>
            </w:r>
            <w:r w:rsidR="003970B1">
              <w:rPr>
                <w:rFonts w:ascii="Times New Roman" w:hAnsi="Times New Roman"/>
                <w:sz w:val="24"/>
                <w:szCs w:val="24"/>
                <w:lang w:val="en-GB"/>
              </w:rPr>
              <w:t>Clearance</w:t>
            </w:r>
            <w:r w:rsidR="00F56C3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, the State Customs Service of Ukraine</w:t>
            </w:r>
          </w:p>
        </w:tc>
      </w:tr>
      <w:tr w:rsidR="00D85C49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D85C49" w:rsidRPr="00BD4EEC" w:rsidRDefault="00D85C49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Leonid Mykola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ovych MUROMTSEV</w:t>
            </w:r>
          </w:p>
        </w:tc>
        <w:tc>
          <w:tcPr>
            <w:tcW w:w="3717" w:type="pct"/>
            <w:vAlign w:val="center"/>
          </w:tcPr>
          <w:p w:rsidR="00D85C49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D85C49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Chief, Section for Nontariff Regulation, Department of Classification of Goods and Regulatory Events for Foreign Economic Activity, the State Customs Service of Ukraine</w:t>
            </w:r>
          </w:p>
        </w:tc>
      </w:tr>
      <w:tr w:rsidR="009803DA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9803DA" w:rsidRPr="00BD4EEC" w:rsidRDefault="009803DA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Oleg Oleksandrovych NIKOLA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CHUK</w:t>
            </w:r>
          </w:p>
        </w:tc>
        <w:tc>
          <w:tcPr>
            <w:tcW w:w="3717" w:type="pct"/>
            <w:vAlign w:val="center"/>
          </w:tcPr>
          <w:p w:rsidR="009803DA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9803D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9803DA" w:rsidRPr="00BD4EE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9803DA"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Deputy Chief, Department for Customs Information Technologies and Statistics, the State Customs Service of Ukraine</w:t>
            </w:r>
          </w:p>
        </w:tc>
      </w:tr>
      <w:tr w:rsidR="001221D4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1221D4" w:rsidRPr="00BD4EEC" w:rsidRDefault="001221D4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Vitali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Mykola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ovych NIMCHENKO</w:t>
            </w:r>
          </w:p>
        </w:tc>
        <w:tc>
          <w:tcPr>
            <w:tcW w:w="3717" w:type="pct"/>
            <w:vAlign w:val="center"/>
          </w:tcPr>
          <w:p w:rsidR="001221D4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1221D4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Chief, Department for TIR Convention Legal Support, the Association of International Road Carriers of Ukraine</w:t>
            </w:r>
          </w:p>
        </w:tc>
      </w:tr>
      <w:tr w:rsidR="005B6666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5B6666" w:rsidRPr="00BD4EEC" w:rsidRDefault="005B666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Mykola Porfiri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ovych </w:t>
            </w:r>
          </w:p>
          <w:p w:rsidR="005B6666" w:rsidRPr="00BD4EEC" w:rsidRDefault="005B666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PTYTSIA</w:t>
            </w:r>
          </w:p>
        </w:tc>
        <w:tc>
          <w:tcPr>
            <w:tcW w:w="3717" w:type="pct"/>
            <w:vAlign w:val="center"/>
          </w:tcPr>
          <w:p w:rsidR="005B6666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5B6666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Director, Association of Customs Brokers of Ukraine</w:t>
            </w:r>
          </w:p>
        </w:tc>
      </w:tr>
      <w:tr w:rsidR="005B6666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5B6666" w:rsidRPr="00BD4EEC" w:rsidRDefault="005B6666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Sergi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Oleksandrovych SVYSTIL</w:t>
            </w:r>
          </w:p>
        </w:tc>
        <w:tc>
          <w:tcPr>
            <w:tcW w:w="3717" w:type="pct"/>
            <w:vAlign w:val="center"/>
          </w:tcPr>
          <w:p w:rsidR="005B6666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5B6666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Vice-President for Foreign Economic Activity Issues, ICC Ukraine</w:t>
            </w:r>
          </w:p>
        </w:tc>
      </w:tr>
      <w:tr w:rsidR="005B6666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5B6666" w:rsidRPr="00BD4EEC" w:rsidRDefault="005B6666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Yuri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Ivanovych SOKOLOV</w:t>
            </w:r>
          </w:p>
        </w:tc>
        <w:tc>
          <w:tcPr>
            <w:tcW w:w="3717" w:type="pct"/>
            <w:vAlign w:val="center"/>
          </w:tcPr>
          <w:p w:rsidR="005B6666" w:rsidRPr="00BD4EEC" w:rsidRDefault="00283A74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="005B6666" w:rsidRPr="00BD4EEC">
              <w:rPr>
                <w:rFonts w:ascii="Times New Roman" w:hAnsi="Times New Roman"/>
                <w:sz w:val="24"/>
                <w:szCs w:val="24"/>
                <w:lang w:val="en-GB"/>
              </w:rPr>
              <w:t>Deputy Chief, Southern Customs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D4EEC" w:rsidRDefault="00283A74" w:rsidP="006E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Viktor Sergi</w:t>
            </w:r>
            <w:r w:rsidR="006E69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STARIKOV</w:t>
            </w:r>
          </w:p>
        </w:tc>
        <w:tc>
          <w:tcPr>
            <w:tcW w:w="3717" w:type="pct"/>
            <w:vAlign w:val="center"/>
          </w:tcPr>
          <w:p w:rsidR="00494651" w:rsidRPr="00BD4EEC" w:rsidRDefault="00283A74" w:rsidP="00331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331801" w:rsidRPr="00BD4EE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Deputy Chief, the Department for Provision of Functioning and Support of Warehouse Information and Telecommunication Systems, the Administration of the State Boarder Service of Ukraine</w:t>
            </w:r>
          </w:p>
        </w:tc>
      </w:tr>
      <w:tr w:rsidR="0033180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331801" w:rsidRPr="00BD4EEC" w:rsidRDefault="00331801" w:rsidP="006E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Sergi</w:t>
            </w:r>
            <w:r w:rsidR="006E699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Stepanovych TERESCHENKO</w:t>
            </w:r>
          </w:p>
        </w:tc>
        <w:tc>
          <w:tcPr>
            <w:tcW w:w="3717" w:type="pct"/>
            <w:vAlign w:val="center"/>
          </w:tcPr>
          <w:p w:rsidR="00331801" w:rsidRPr="00BD4EEC" w:rsidRDefault="00331801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Expert, Association UKRZOVNISHTRANS</w:t>
            </w:r>
          </w:p>
        </w:tc>
      </w:tr>
      <w:tr w:rsidR="0045192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51921" w:rsidRPr="00BD4EEC" w:rsidRDefault="00451921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Oleksandr Olegovych </w:t>
            </w:r>
          </w:p>
          <w:p w:rsidR="00451921" w:rsidRPr="00BD4EEC" w:rsidRDefault="00451921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>FEDOROV</w:t>
            </w:r>
          </w:p>
        </w:tc>
        <w:tc>
          <w:tcPr>
            <w:tcW w:w="3717" w:type="pct"/>
            <w:vAlign w:val="center"/>
          </w:tcPr>
          <w:p w:rsidR="00451921" w:rsidRPr="00BD4EEC" w:rsidRDefault="00451921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E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Chief, Authority for Organisational Provision of Organisational and Executive Department, the State Customs Service of Ukraine </w:t>
            </w:r>
          </w:p>
        </w:tc>
      </w:tr>
      <w:tr w:rsidR="00494651" w:rsidRPr="00BD4EEC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D4EEC" w:rsidRDefault="004E453D" w:rsidP="004E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Roman Stepanovych FILONENKO</w:t>
            </w:r>
          </w:p>
        </w:tc>
        <w:tc>
          <w:tcPr>
            <w:tcW w:w="3717" w:type="pct"/>
            <w:vAlign w:val="center"/>
          </w:tcPr>
          <w:p w:rsidR="00494651" w:rsidRPr="00BD4EEC" w:rsidRDefault="00494651" w:rsidP="004E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="004E453D" w:rsidRPr="00BD4E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Chief Specialist, Department for Ecological Safety, the Ministry of Ecology and Natural resources of Ukraine</w:t>
            </w:r>
          </w:p>
        </w:tc>
      </w:tr>
    </w:tbl>
    <w:p w:rsidR="00095C51" w:rsidRPr="00BD4EEC" w:rsidRDefault="00095C51">
      <w:pPr>
        <w:rPr>
          <w:lang w:val="en-GB"/>
        </w:rPr>
      </w:pPr>
    </w:p>
    <w:sectPr w:rsidR="00095C51" w:rsidRPr="00BD4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6203E"/>
    <w:rsid w:val="00083CEC"/>
    <w:rsid w:val="00095C51"/>
    <w:rsid w:val="000A11DD"/>
    <w:rsid w:val="000E7966"/>
    <w:rsid w:val="001221D4"/>
    <w:rsid w:val="00126A6A"/>
    <w:rsid w:val="0014553B"/>
    <w:rsid w:val="00173D3F"/>
    <w:rsid w:val="0019556F"/>
    <w:rsid w:val="001A1897"/>
    <w:rsid w:val="001A4F95"/>
    <w:rsid w:val="00200543"/>
    <w:rsid w:val="00245CCC"/>
    <w:rsid w:val="00250CDC"/>
    <w:rsid w:val="00264808"/>
    <w:rsid w:val="00280731"/>
    <w:rsid w:val="00283A74"/>
    <w:rsid w:val="00295BCD"/>
    <w:rsid w:val="002D4C32"/>
    <w:rsid w:val="002F2EB6"/>
    <w:rsid w:val="002F75B0"/>
    <w:rsid w:val="00301449"/>
    <w:rsid w:val="0032470E"/>
    <w:rsid w:val="00331801"/>
    <w:rsid w:val="00372DF4"/>
    <w:rsid w:val="00377BEA"/>
    <w:rsid w:val="003806C5"/>
    <w:rsid w:val="003908B8"/>
    <w:rsid w:val="003970B1"/>
    <w:rsid w:val="003B16D9"/>
    <w:rsid w:val="003D5BB8"/>
    <w:rsid w:val="00451921"/>
    <w:rsid w:val="00456344"/>
    <w:rsid w:val="0047077E"/>
    <w:rsid w:val="00477C47"/>
    <w:rsid w:val="00494651"/>
    <w:rsid w:val="00495C0C"/>
    <w:rsid w:val="004B2E92"/>
    <w:rsid w:val="004E453D"/>
    <w:rsid w:val="00513397"/>
    <w:rsid w:val="00515CDD"/>
    <w:rsid w:val="00550B4C"/>
    <w:rsid w:val="0056617F"/>
    <w:rsid w:val="00585B1E"/>
    <w:rsid w:val="0059400B"/>
    <w:rsid w:val="00594072"/>
    <w:rsid w:val="005A1102"/>
    <w:rsid w:val="005A7F3C"/>
    <w:rsid w:val="005B6666"/>
    <w:rsid w:val="005C2E95"/>
    <w:rsid w:val="006110E2"/>
    <w:rsid w:val="00650340"/>
    <w:rsid w:val="00660204"/>
    <w:rsid w:val="006713C6"/>
    <w:rsid w:val="006D7E88"/>
    <w:rsid w:val="006E699C"/>
    <w:rsid w:val="00775FE5"/>
    <w:rsid w:val="00782656"/>
    <w:rsid w:val="007A1F5A"/>
    <w:rsid w:val="00827897"/>
    <w:rsid w:val="00836002"/>
    <w:rsid w:val="00871ECF"/>
    <w:rsid w:val="008748A3"/>
    <w:rsid w:val="0088745E"/>
    <w:rsid w:val="008C3AED"/>
    <w:rsid w:val="008D3BAB"/>
    <w:rsid w:val="008E0191"/>
    <w:rsid w:val="00907C7E"/>
    <w:rsid w:val="0091384F"/>
    <w:rsid w:val="00934B15"/>
    <w:rsid w:val="00972470"/>
    <w:rsid w:val="009803DA"/>
    <w:rsid w:val="00985249"/>
    <w:rsid w:val="00990ECA"/>
    <w:rsid w:val="009E416F"/>
    <w:rsid w:val="009F4DD3"/>
    <w:rsid w:val="00A21835"/>
    <w:rsid w:val="00A24095"/>
    <w:rsid w:val="00A87E13"/>
    <w:rsid w:val="00A92308"/>
    <w:rsid w:val="00AA7D4B"/>
    <w:rsid w:val="00AC2697"/>
    <w:rsid w:val="00B20DF7"/>
    <w:rsid w:val="00B443F3"/>
    <w:rsid w:val="00BD4EEC"/>
    <w:rsid w:val="00BE3ED5"/>
    <w:rsid w:val="00C008E1"/>
    <w:rsid w:val="00C04323"/>
    <w:rsid w:val="00C0515A"/>
    <w:rsid w:val="00C53C9C"/>
    <w:rsid w:val="00C654C5"/>
    <w:rsid w:val="00C7559C"/>
    <w:rsid w:val="00CB7CBA"/>
    <w:rsid w:val="00CD1B63"/>
    <w:rsid w:val="00CE3806"/>
    <w:rsid w:val="00CF17F2"/>
    <w:rsid w:val="00CF3DCB"/>
    <w:rsid w:val="00D1072C"/>
    <w:rsid w:val="00D8575B"/>
    <w:rsid w:val="00D85C49"/>
    <w:rsid w:val="00DB1002"/>
    <w:rsid w:val="00DB1813"/>
    <w:rsid w:val="00DC1461"/>
    <w:rsid w:val="00E6143D"/>
    <w:rsid w:val="00E856C5"/>
    <w:rsid w:val="00EB39A1"/>
    <w:rsid w:val="00F15C46"/>
    <w:rsid w:val="00F3655C"/>
    <w:rsid w:val="00F40DA4"/>
    <w:rsid w:val="00F44D74"/>
    <w:rsid w:val="00F56C3A"/>
    <w:rsid w:val="00F7705E"/>
    <w:rsid w:val="00F77495"/>
    <w:rsid w:val="00F801C2"/>
    <w:rsid w:val="00F85235"/>
    <w:rsid w:val="00F8568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D352-0178-4D25-A28E-EE3648C8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4345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2012-06-19T09:46:00Z</cp:lastPrinted>
  <dcterms:created xsi:type="dcterms:W3CDTF">2013-10-07T09:40:00Z</dcterms:created>
  <dcterms:modified xsi:type="dcterms:W3CDTF">2013-10-07T09:40:00Z</dcterms:modified>
</cp:coreProperties>
</file>